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72BF" w14:textId="6480F9A6" w:rsidR="000F2454" w:rsidRDefault="00774445" w:rsidP="00774445">
      <w:pPr>
        <w:pStyle w:val="Sinespaciado"/>
        <w:jc w:val="center"/>
        <w:rPr>
          <w:rFonts w:ascii="Arial" w:hAnsi="Arial" w:cs="Arial"/>
          <w:b/>
          <w:sz w:val="24"/>
          <w:szCs w:val="24"/>
        </w:rPr>
      </w:pPr>
      <w:r w:rsidRPr="00774445">
        <w:rPr>
          <w:rFonts w:ascii="Arial" w:hAnsi="Arial" w:cs="Arial"/>
          <w:b/>
          <w:sz w:val="24"/>
          <w:szCs w:val="24"/>
        </w:rPr>
        <w:t>HECHOS QUE TRANSFORMAN CANCÚN: ANA PATY PERALTA REGULARIZA Y LLEVA OBRAS PARA EL BIENESTAR DE COLONIAS</w:t>
      </w:r>
    </w:p>
    <w:p w14:paraId="7B69D9DE" w14:textId="77777777" w:rsidR="00774445" w:rsidRPr="00832F9F" w:rsidRDefault="00774445" w:rsidP="000F2454">
      <w:pPr>
        <w:pStyle w:val="Sinespaciado"/>
        <w:jc w:val="both"/>
        <w:rPr>
          <w:rFonts w:ascii="Arial" w:hAnsi="Arial" w:cs="Arial"/>
          <w:b/>
          <w:sz w:val="24"/>
          <w:szCs w:val="24"/>
        </w:rPr>
      </w:pPr>
    </w:p>
    <w:p w14:paraId="2A2627AE" w14:textId="77777777" w:rsidR="00774445" w:rsidRDefault="00774445" w:rsidP="00774445">
      <w:pPr>
        <w:pStyle w:val="Sinespaciado"/>
        <w:numPr>
          <w:ilvl w:val="0"/>
          <w:numId w:val="19"/>
        </w:numPr>
        <w:jc w:val="both"/>
        <w:rPr>
          <w:rFonts w:ascii="Arial" w:hAnsi="Arial" w:cs="Arial"/>
          <w:bCs/>
          <w:sz w:val="24"/>
          <w:szCs w:val="24"/>
        </w:rPr>
      </w:pPr>
      <w:r w:rsidRPr="00774445">
        <w:rPr>
          <w:rFonts w:ascii="Arial" w:hAnsi="Arial" w:cs="Arial"/>
          <w:bCs/>
          <w:sz w:val="24"/>
          <w:szCs w:val="24"/>
        </w:rPr>
        <w:t xml:space="preserve">La </w:t>
      </w:r>
      <w:proofErr w:type="gramStart"/>
      <w:r w:rsidRPr="00774445">
        <w:rPr>
          <w:rFonts w:ascii="Arial" w:hAnsi="Arial" w:cs="Arial"/>
          <w:bCs/>
          <w:sz w:val="24"/>
          <w:szCs w:val="24"/>
        </w:rPr>
        <w:t>Presidenta</w:t>
      </w:r>
      <w:proofErr w:type="gramEnd"/>
      <w:r w:rsidRPr="00774445">
        <w:rPr>
          <w:rFonts w:ascii="Arial" w:hAnsi="Arial" w:cs="Arial"/>
          <w:bCs/>
          <w:sz w:val="24"/>
          <w:szCs w:val="24"/>
        </w:rPr>
        <w:t xml:space="preserve"> Municipal destacó que con el novedoso Programa de Regularización para el Bienestar Patrimonial, se han entregado mil 142 escrituras y se han adherido 90 colonias a ese mismo objetivo </w:t>
      </w:r>
    </w:p>
    <w:p w14:paraId="1612F698" w14:textId="77777777" w:rsidR="00774445" w:rsidRDefault="00774445" w:rsidP="00774445">
      <w:pPr>
        <w:pStyle w:val="Sinespaciado"/>
        <w:ind w:left="720"/>
        <w:jc w:val="both"/>
        <w:rPr>
          <w:rFonts w:ascii="Arial" w:hAnsi="Arial" w:cs="Arial"/>
          <w:bCs/>
          <w:sz w:val="24"/>
          <w:szCs w:val="24"/>
        </w:rPr>
      </w:pPr>
    </w:p>
    <w:p w14:paraId="19107CFB" w14:textId="14CCF656" w:rsidR="00627BB8" w:rsidRPr="00774445" w:rsidRDefault="00774445" w:rsidP="00774445">
      <w:pPr>
        <w:pStyle w:val="Sinespaciado"/>
        <w:numPr>
          <w:ilvl w:val="0"/>
          <w:numId w:val="19"/>
        </w:numPr>
        <w:jc w:val="both"/>
        <w:rPr>
          <w:rFonts w:ascii="Arial" w:hAnsi="Arial" w:cs="Arial"/>
          <w:bCs/>
          <w:sz w:val="24"/>
          <w:szCs w:val="24"/>
        </w:rPr>
      </w:pPr>
      <w:r w:rsidRPr="00774445">
        <w:rPr>
          <w:rFonts w:ascii="Arial" w:hAnsi="Arial" w:cs="Arial"/>
          <w:bCs/>
          <w:sz w:val="24"/>
          <w:szCs w:val="24"/>
        </w:rPr>
        <w:t>A la par, se ha invertido para dotar de servicios básicos a cinco asentamientos urbanos que pasaron por el proceso de la regularización</w:t>
      </w:r>
    </w:p>
    <w:p w14:paraId="236D6EDC" w14:textId="77777777" w:rsidR="00774445" w:rsidRDefault="00774445" w:rsidP="00774445">
      <w:pPr>
        <w:pStyle w:val="Sinespaciado"/>
        <w:jc w:val="both"/>
        <w:rPr>
          <w:rFonts w:ascii="Arial" w:hAnsi="Arial" w:cs="Arial"/>
          <w:b/>
          <w:sz w:val="24"/>
          <w:szCs w:val="24"/>
        </w:rPr>
      </w:pPr>
    </w:p>
    <w:p w14:paraId="2037E29A" w14:textId="77777777" w:rsidR="00774445" w:rsidRPr="00774445" w:rsidRDefault="000F2454" w:rsidP="00774445">
      <w:pPr>
        <w:pStyle w:val="Sinespaciado"/>
        <w:jc w:val="both"/>
        <w:rPr>
          <w:rFonts w:ascii="Arial" w:hAnsi="Arial" w:cs="Arial"/>
          <w:sz w:val="24"/>
          <w:szCs w:val="24"/>
        </w:rPr>
      </w:pPr>
      <w:r w:rsidRPr="00832F9F">
        <w:rPr>
          <w:rFonts w:ascii="Arial" w:hAnsi="Arial" w:cs="Arial"/>
          <w:b/>
          <w:sz w:val="24"/>
          <w:szCs w:val="24"/>
        </w:rPr>
        <w:t xml:space="preserve">Cancún, Q. R., a </w:t>
      </w:r>
      <w:r w:rsidR="00064EFD">
        <w:rPr>
          <w:rFonts w:ascii="Arial" w:hAnsi="Arial" w:cs="Arial"/>
          <w:b/>
          <w:sz w:val="24"/>
          <w:szCs w:val="24"/>
        </w:rPr>
        <w:t>10</w:t>
      </w:r>
      <w:r w:rsidRPr="00832F9F">
        <w:rPr>
          <w:rFonts w:ascii="Arial" w:hAnsi="Arial" w:cs="Arial"/>
          <w:b/>
          <w:sz w:val="24"/>
          <w:szCs w:val="24"/>
        </w:rPr>
        <w:t xml:space="preserve"> de </w:t>
      </w:r>
      <w:r w:rsidR="004E17AC">
        <w:rPr>
          <w:rFonts w:ascii="Arial" w:hAnsi="Arial" w:cs="Arial"/>
          <w:b/>
          <w:sz w:val="24"/>
          <w:szCs w:val="24"/>
        </w:rPr>
        <w:t>septiembre</w:t>
      </w:r>
      <w:r w:rsidRPr="00832F9F">
        <w:rPr>
          <w:rFonts w:ascii="Arial" w:hAnsi="Arial" w:cs="Arial"/>
          <w:b/>
          <w:sz w:val="24"/>
          <w:szCs w:val="24"/>
        </w:rPr>
        <w:t xml:space="preserve"> de 2025.-</w:t>
      </w:r>
      <w:r w:rsidRPr="000F2454">
        <w:rPr>
          <w:rFonts w:ascii="Arial" w:hAnsi="Arial" w:cs="Arial"/>
          <w:sz w:val="24"/>
          <w:szCs w:val="24"/>
        </w:rPr>
        <w:t xml:space="preserve"> </w:t>
      </w:r>
      <w:r w:rsidR="00774445" w:rsidRPr="00774445">
        <w:rPr>
          <w:rFonts w:ascii="Arial" w:hAnsi="Arial" w:cs="Arial"/>
          <w:sz w:val="24"/>
          <w:szCs w:val="24"/>
        </w:rPr>
        <w:t xml:space="preserve">Previo al Primer Informe de Gobierno, la </w:t>
      </w:r>
      <w:proofErr w:type="gramStart"/>
      <w:r w:rsidR="00774445" w:rsidRPr="00774445">
        <w:rPr>
          <w:rFonts w:ascii="Arial" w:hAnsi="Arial" w:cs="Arial"/>
          <w:sz w:val="24"/>
          <w:szCs w:val="24"/>
        </w:rPr>
        <w:t>Presidenta</w:t>
      </w:r>
      <w:proofErr w:type="gramEnd"/>
      <w:r w:rsidR="00774445" w:rsidRPr="00774445">
        <w:rPr>
          <w:rFonts w:ascii="Arial" w:hAnsi="Arial" w:cs="Arial"/>
          <w:sz w:val="24"/>
          <w:szCs w:val="24"/>
        </w:rPr>
        <w:t xml:space="preserve"> Municipal, Ana Paty Peralta, hizo un recuento de logros en materia de justicia social y obras que se han hecho para saldar deudas y rezagos históricos de miles de cancunenses, en el camino de la transformación de la ciudad, como ha sido la regularización de los hogares de quienes construyeron su patrimonio en asentamientos irregulares. </w:t>
      </w:r>
    </w:p>
    <w:p w14:paraId="1AFCF0C9" w14:textId="77777777" w:rsidR="00774445" w:rsidRPr="00774445" w:rsidRDefault="00774445" w:rsidP="00774445">
      <w:pPr>
        <w:pStyle w:val="Sinespaciado"/>
        <w:jc w:val="both"/>
        <w:rPr>
          <w:rFonts w:ascii="Arial" w:hAnsi="Arial" w:cs="Arial"/>
          <w:sz w:val="24"/>
          <w:szCs w:val="24"/>
        </w:rPr>
      </w:pPr>
    </w:p>
    <w:p w14:paraId="74AE0364" w14:textId="77777777" w:rsidR="00774445" w:rsidRPr="00774445" w:rsidRDefault="00774445" w:rsidP="00774445">
      <w:pPr>
        <w:pStyle w:val="Sinespaciado"/>
        <w:jc w:val="both"/>
        <w:rPr>
          <w:rFonts w:ascii="Arial" w:hAnsi="Arial" w:cs="Arial"/>
          <w:sz w:val="24"/>
          <w:szCs w:val="24"/>
        </w:rPr>
      </w:pPr>
      <w:r w:rsidRPr="00774445">
        <w:rPr>
          <w:rFonts w:ascii="Arial" w:hAnsi="Arial" w:cs="Arial"/>
          <w:sz w:val="24"/>
          <w:szCs w:val="24"/>
        </w:rPr>
        <w:t xml:space="preserve">“En cada colonia regularizada, en cada calle pavimentada, en cada luminaria, en cada banqueta, en cada escritura entregada, en cada peso que invertimos en servicios básicos, hay un hecho que transforma la vida de miles de familias”, dijo. </w:t>
      </w:r>
    </w:p>
    <w:p w14:paraId="52C51241" w14:textId="77777777" w:rsidR="00774445" w:rsidRPr="00774445" w:rsidRDefault="00774445" w:rsidP="00774445">
      <w:pPr>
        <w:pStyle w:val="Sinespaciado"/>
        <w:jc w:val="both"/>
        <w:rPr>
          <w:rFonts w:ascii="Arial" w:hAnsi="Arial" w:cs="Arial"/>
          <w:sz w:val="24"/>
          <w:szCs w:val="24"/>
        </w:rPr>
      </w:pPr>
    </w:p>
    <w:p w14:paraId="6D5A3C6D" w14:textId="77777777" w:rsidR="00774445" w:rsidRPr="00774445" w:rsidRDefault="00774445" w:rsidP="00774445">
      <w:pPr>
        <w:pStyle w:val="Sinespaciado"/>
        <w:jc w:val="both"/>
        <w:rPr>
          <w:rFonts w:ascii="Arial" w:hAnsi="Arial" w:cs="Arial"/>
          <w:sz w:val="24"/>
          <w:szCs w:val="24"/>
        </w:rPr>
      </w:pPr>
      <w:r w:rsidRPr="00774445">
        <w:rPr>
          <w:rFonts w:ascii="Arial" w:hAnsi="Arial" w:cs="Arial"/>
          <w:sz w:val="24"/>
          <w:szCs w:val="24"/>
        </w:rPr>
        <w:t xml:space="preserve">La Primera Autoridad Municipal indicó que este rubro importante cumple con los objetivos del Eje 4 Prosperidad Compartida y de Resultados, del Plan Municipal de Desarrollo (PMD) 2025-2027, en el que se prioriza proponer políticas y procedimientos relacionados con la regulación de la tenencia de la tierra, la certeza jurídica patrimonial, la vivienda y programas que contribuyan al ordenamiento y crecimiento sustentable con justicia social.  </w:t>
      </w:r>
    </w:p>
    <w:p w14:paraId="39CD0242" w14:textId="77777777" w:rsidR="00774445" w:rsidRPr="00774445" w:rsidRDefault="00774445" w:rsidP="00774445">
      <w:pPr>
        <w:pStyle w:val="Sinespaciado"/>
        <w:jc w:val="both"/>
        <w:rPr>
          <w:rFonts w:ascii="Arial" w:hAnsi="Arial" w:cs="Arial"/>
          <w:sz w:val="24"/>
          <w:szCs w:val="24"/>
        </w:rPr>
      </w:pPr>
    </w:p>
    <w:p w14:paraId="08DC5DBF" w14:textId="77777777" w:rsidR="00774445" w:rsidRPr="00774445" w:rsidRDefault="00774445" w:rsidP="00774445">
      <w:pPr>
        <w:pStyle w:val="Sinespaciado"/>
        <w:jc w:val="both"/>
        <w:rPr>
          <w:rFonts w:ascii="Arial" w:hAnsi="Arial" w:cs="Arial"/>
          <w:sz w:val="24"/>
          <w:szCs w:val="24"/>
        </w:rPr>
      </w:pPr>
      <w:r w:rsidRPr="00774445">
        <w:rPr>
          <w:rFonts w:ascii="Arial" w:hAnsi="Arial" w:cs="Arial"/>
          <w:sz w:val="24"/>
          <w:szCs w:val="24"/>
        </w:rPr>
        <w:t xml:space="preserve">Para ello, recordó que se impulsó una de las estrategias más ambiciosas de justicia social en Cancún como es el fortalecimiento del Programa de Regularización para el Bienestar Patrimonial y la creación del Instituto de Regularización para el Bienestar Patrimonial, para que no solo se ofrezca ordenamiento en los documentos, sino se incorpore suelo para equipamiento urbano y servicios. </w:t>
      </w:r>
    </w:p>
    <w:p w14:paraId="09050B9B" w14:textId="77777777" w:rsidR="00774445" w:rsidRPr="00774445" w:rsidRDefault="00774445" w:rsidP="00774445">
      <w:pPr>
        <w:pStyle w:val="Sinespaciado"/>
        <w:jc w:val="both"/>
        <w:rPr>
          <w:rFonts w:ascii="Arial" w:hAnsi="Arial" w:cs="Arial"/>
          <w:sz w:val="24"/>
          <w:szCs w:val="24"/>
        </w:rPr>
      </w:pPr>
    </w:p>
    <w:p w14:paraId="219AFB06" w14:textId="77777777" w:rsidR="00774445" w:rsidRPr="00774445" w:rsidRDefault="00774445" w:rsidP="00774445">
      <w:pPr>
        <w:pStyle w:val="Sinespaciado"/>
        <w:jc w:val="both"/>
        <w:rPr>
          <w:rFonts w:ascii="Arial" w:hAnsi="Arial" w:cs="Arial"/>
          <w:sz w:val="24"/>
          <w:szCs w:val="24"/>
        </w:rPr>
      </w:pPr>
      <w:r w:rsidRPr="00774445">
        <w:rPr>
          <w:rFonts w:ascii="Arial" w:hAnsi="Arial" w:cs="Arial"/>
          <w:sz w:val="24"/>
          <w:szCs w:val="24"/>
        </w:rPr>
        <w:t xml:space="preserve">Informó que actualmente 90 colonias forman parte del programa y en cada una de ellas, se elaboraron proyectos técnicos, se revisaron expedientes y se avanzó con firmeza en los procesos de escrituración, por lo que se han entregado mil 142 escrituras, beneficiando de forma directa a cuatro mil 568 personas, que ahora tienen certeza jurídica sobre su patrimonio. </w:t>
      </w:r>
    </w:p>
    <w:p w14:paraId="519CD41E" w14:textId="77777777" w:rsidR="00774445" w:rsidRPr="00774445" w:rsidRDefault="00774445" w:rsidP="00774445">
      <w:pPr>
        <w:pStyle w:val="Sinespaciado"/>
        <w:jc w:val="both"/>
        <w:rPr>
          <w:rFonts w:ascii="Arial" w:hAnsi="Arial" w:cs="Arial"/>
          <w:sz w:val="24"/>
          <w:szCs w:val="24"/>
        </w:rPr>
      </w:pPr>
    </w:p>
    <w:p w14:paraId="088272EC" w14:textId="77777777" w:rsidR="00774445" w:rsidRPr="00774445" w:rsidRDefault="00774445" w:rsidP="00774445">
      <w:pPr>
        <w:pStyle w:val="Sinespaciado"/>
        <w:jc w:val="both"/>
        <w:rPr>
          <w:rFonts w:ascii="Arial" w:hAnsi="Arial" w:cs="Arial"/>
          <w:sz w:val="24"/>
          <w:szCs w:val="24"/>
        </w:rPr>
      </w:pPr>
      <w:r w:rsidRPr="00774445">
        <w:rPr>
          <w:rFonts w:ascii="Arial" w:hAnsi="Arial" w:cs="Arial"/>
          <w:sz w:val="24"/>
          <w:szCs w:val="24"/>
        </w:rPr>
        <w:lastRenderedPageBreak/>
        <w:t xml:space="preserve">Ana Paty Peralta recordó que el pasado 9 de julio, el Cabildo aprobó el “Programa de Regularización sobre la Tenencia de la Tierra”, que incluye dicha acción para beneficio de las supermanzanas 77, 96, 97, 99, 100, 101, 102, 103 y 235, lo que permitirá la obtención de alrededor de 16 mil títulos de propiedad. </w:t>
      </w:r>
    </w:p>
    <w:p w14:paraId="0F7F6A0E" w14:textId="77777777" w:rsidR="00774445" w:rsidRPr="00774445" w:rsidRDefault="00774445" w:rsidP="00774445">
      <w:pPr>
        <w:pStyle w:val="Sinespaciado"/>
        <w:jc w:val="both"/>
        <w:rPr>
          <w:rFonts w:ascii="Arial" w:hAnsi="Arial" w:cs="Arial"/>
          <w:sz w:val="24"/>
          <w:szCs w:val="24"/>
        </w:rPr>
      </w:pPr>
    </w:p>
    <w:p w14:paraId="261455E8" w14:textId="77777777" w:rsidR="00774445" w:rsidRPr="00774445" w:rsidRDefault="00774445" w:rsidP="00774445">
      <w:pPr>
        <w:pStyle w:val="Sinespaciado"/>
        <w:jc w:val="both"/>
        <w:rPr>
          <w:rFonts w:ascii="Arial" w:hAnsi="Arial" w:cs="Arial"/>
          <w:sz w:val="24"/>
          <w:szCs w:val="24"/>
        </w:rPr>
      </w:pPr>
      <w:r w:rsidRPr="00774445">
        <w:rPr>
          <w:rFonts w:ascii="Arial" w:hAnsi="Arial" w:cs="Arial"/>
          <w:sz w:val="24"/>
          <w:szCs w:val="24"/>
        </w:rPr>
        <w:t xml:space="preserve">De la misma forma, la Primera Autoridad Municipal subrayó que con una inversión histórica de 156 millones 324 mil 031 pesos, se priorizó dotar de servicios básicos de agua potable, drenaje, electrificación, pavimento, banquetas, alumbrado y espacios públicos a las colonias Riviera 1, Riviera 2, Real del Bosque, Los Pinos y Diamante, para transformar sus entornos y abatir el rezago que vivieron durante años, con recursos del Fondo de Aportaciones para la Infraestructura Social Municipal (FAISMUN). </w:t>
      </w:r>
    </w:p>
    <w:p w14:paraId="75306F4F" w14:textId="77777777" w:rsidR="00774445" w:rsidRPr="00774445" w:rsidRDefault="00774445" w:rsidP="00774445">
      <w:pPr>
        <w:pStyle w:val="Sinespaciado"/>
        <w:jc w:val="both"/>
        <w:rPr>
          <w:rFonts w:ascii="Arial" w:hAnsi="Arial" w:cs="Arial"/>
          <w:sz w:val="24"/>
          <w:szCs w:val="24"/>
        </w:rPr>
      </w:pPr>
    </w:p>
    <w:p w14:paraId="5E2B1538" w14:textId="77777777" w:rsidR="00774445" w:rsidRPr="00774445" w:rsidRDefault="00774445" w:rsidP="00774445">
      <w:pPr>
        <w:pStyle w:val="Sinespaciado"/>
        <w:jc w:val="both"/>
        <w:rPr>
          <w:rFonts w:ascii="Arial" w:hAnsi="Arial" w:cs="Arial"/>
          <w:sz w:val="24"/>
          <w:szCs w:val="24"/>
        </w:rPr>
      </w:pPr>
      <w:r w:rsidRPr="00774445">
        <w:rPr>
          <w:rFonts w:ascii="Arial" w:hAnsi="Arial" w:cs="Arial"/>
          <w:sz w:val="24"/>
          <w:szCs w:val="24"/>
        </w:rPr>
        <w:t xml:space="preserve">Con el mismo compromiso, indicó que otro avance significativo ha sido la gestión ante la Comisión Federal de Electricidad (CFE) para la instalación de 408 medidores en siete colonias de atención prioritaria que son: Los Lirios, Santa Anita, El Porvenir, Valle Verde, Las Huayas, Colonia Amistad IV y Colonia Diamante, en beneficio de mil 500 personas que durante más de 25 años carecían de luz y no podían continuar con su desarrollo, pero ahora cuentan con energía eléctrica. </w:t>
      </w:r>
    </w:p>
    <w:p w14:paraId="35D9F85C" w14:textId="77777777" w:rsidR="00774445" w:rsidRPr="00774445" w:rsidRDefault="00774445" w:rsidP="00774445">
      <w:pPr>
        <w:pStyle w:val="Sinespaciado"/>
        <w:jc w:val="both"/>
        <w:rPr>
          <w:rFonts w:ascii="Arial" w:hAnsi="Arial" w:cs="Arial"/>
          <w:sz w:val="24"/>
          <w:szCs w:val="24"/>
        </w:rPr>
      </w:pPr>
    </w:p>
    <w:p w14:paraId="7DDFDC47" w14:textId="0619B44C" w:rsidR="00E9006E" w:rsidRDefault="00774445" w:rsidP="00774445">
      <w:pPr>
        <w:pStyle w:val="Sinespaciado"/>
        <w:jc w:val="both"/>
        <w:rPr>
          <w:rFonts w:ascii="Arial" w:hAnsi="Arial" w:cs="Arial"/>
          <w:sz w:val="24"/>
          <w:szCs w:val="24"/>
        </w:rPr>
      </w:pPr>
      <w:r w:rsidRPr="00774445">
        <w:rPr>
          <w:rFonts w:ascii="Arial" w:hAnsi="Arial" w:cs="Arial"/>
          <w:sz w:val="24"/>
          <w:szCs w:val="24"/>
        </w:rPr>
        <w:t xml:space="preserve">Por último, la </w:t>
      </w:r>
      <w:proofErr w:type="gramStart"/>
      <w:r w:rsidRPr="00774445">
        <w:rPr>
          <w:rFonts w:ascii="Arial" w:hAnsi="Arial" w:cs="Arial"/>
          <w:sz w:val="24"/>
          <w:szCs w:val="24"/>
        </w:rPr>
        <w:t>Presidenta</w:t>
      </w:r>
      <w:proofErr w:type="gramEnd"/>
      <w:r w:rsidRPr="00774445">
        <w:rPr>
          <w:rFonts w:ascii="Arial" w:hAnsi="Arial" w:cs="Arial"/>
          <w:sz w:val="24"/>
          <w:szCs w:val="24"/>
        </w:rPr>
        <w:t xml:space="preserve"> Municipal destacó que este cambio no solo se queda en la nueva infraestructura, sino va acompañado de la organización comunitaria y participación ciudadana para acceder a apoyos como el Fondo de Servicio Universal Eléctrico (FSUE), con una inversión de 17.5 millones de pesos, y el Programa de Ampliación y Modernización de Redes de Distribución (PAM), estrategias federales que garantizan el acceso a la electricidad de manera justa y equitativa.</w:t>
      </w:r>
    </w:p>
    <w:p w14:paraId="15B193A7" w14:textId="77777777" w:rsidR="00774445" w:rsidRPr="000F2454" w:rsidRDefault="00774445" w:rsidP="00774445">
      <w:pPr>
        <w:pStyle w:val="Sinespaciado"/>
        <w:jc w:val="both"/>
        <w:rPr>
          <w:rFonts w:ascii="Arial" w:hAnsi="Arial" w:cs="Arial"/>
          <w:sz w:val="24"/>
          <w:szCs w:val="24"/>
        </w:rPr>
      </w:pPr>
    </w:p>
    <w:p w14:paraId="735870EC" w14:textId="696ABAD4" w:rsidR="000F2454" w:rsidRPr="00832F9F" w:rsidRDefault="000F2454" w:rsidP="004E17AC">
      <w:pPr>
        <w:pStyle w:val="Sinespaciado"/>
        <w:jc w:val="center"/>
        <w:rPr>
          <w:rFonts w:ascii="Arial" w:hAnsi="Arial" w:cs="Arial"/>
          <w:b/>
          <w:sz w:val="24"/>
          <w:szCs w:val="24"/>
        </w:rPr>
      </w:pPr>
      <w:r w:rsidRPr="00832F9F">
        <w:rPr>
          <w:rFonts w:ascii="Arial" w:hAnsi="Arial" w:cs="Arial"/>
          <w:b/>
          <w:sz w:val="24"/>
          <w:szCs w:val="24"/>
        </w:rPr>
        <w:t>****</w:t>
      </w:r>
      <w:r w:rsidR="00E9006E">
        <w:rPr>
          <w:rFonts w:ascii="Arial" w:hAnsi="Arial" w:cs="Arial"/>
          <w:b/>
          <w:sz w:val="24"/>
          <w:szCs w:val="24"/>
        </w:rPr>
        <w:t>********</w:t>
      </w:r>
    </w:p>
    <w:p w14:paraId="57743BEA" w14:textId="2A36EDE1" w:rsidR="00C03D3D" w:rsidRPr="004E17AC" w:rsidRDefault="004E17AC" w:rsidP="004E17AC">
      <w:pPr>
        <w:pStyle w:val="Sinespaciado"/>
        <w:jc w:val="center"/>
        <w:rPr>
          <w:rFonts w:ascii="Arial" w:hAnsi="Arial" w:cs="Arial"/>
          <w:b/>
          <w:bCs/>
          <w:sz w:val="24"/>
          <w:szCs w:val="24"/>
        </w:rPr>
      </w:pPr>
      <w:r w:rsidRPr="004E17AC">
        <w:rPr>
          <w:rFonts w:ascii="Arial" w:hAnsi="Arial" w:cs="Arial"/>
          <w:b/>
          <w:bCs/>
          <w:sz w:val="24"/>
          <w:szCs w:val="24"/>
        </w:rPr>
        <w:t>COMPLEMENTO INFORMATIVO</w:t>
      </w:r>
    </w:p>
    <w:p w14:paraId="680BF430" w14:textId="77777777" w:rsidR="004E17AC" w:rsidRDefault="004E17AC" w:rsidP="000F2454">
      <w:pPr>
        <w:pStyle w:val="Sinespaciado"/>
        <w:jc w:val="both"/>
        <w:rPr>
          <w:rFonts w:ascii="Arial" w:hAnsi="Arial" w:cs="Arial"/>
          <w:sz w:val="24"/>
          <w:szCs w:val="24"/>
        </w:rPr>
      </w:pPr>
    </w:p>
    <w:p w14:paraId="7EC6C316" w14:textId="52F7043F" w:rsidR="004E17AC" w:rsidRPr="00111154" w:rsidRDefault="004E17AC" w:rsidP="000F2454">
      <w:pPr>
        <w:pStyle w:val="Sinespaciado"/>
        <w:jc w:val="both"/>
        <w:rPr>
          <w:rFonts w:ascii="Arial" w:hAnsi="Arial" w:cs="Arial"/>
          <w:b/>
          <w:bCs/>
          <w:sz w:val="24"/>
          <w:szCs w:val="24"/>
        </w:rPr>
      </w:pPr>
      <w:r w:rsidRPr="00111154">
        <w:rPr>
          <w:rFonts w:ascii="Arial" w:hAnsi="Arial" w:cs="Arial"/>
          <w:b/>
          <w:bCs/>
          <w:sz w:val="24"/>
          <w:szCs w:val="24"/>
        </w:rPr>
        <w:t xml:space="preserve">NUMERALIAS: </w:t>
      </w:r>
    </w:p>
    <w:p w14:paraId="239A8061" w14:textId="77777777" w:rsidR="004B1B96" w:rsidRDefault="004B1B96" w:rsidP="000F2454">
      <w:pPr>
        <w:pStyle w:val="Sinespaciado"/>
        <w:jc w:val="both"/>
        <w:rPr>
          <w:rFonts w:ascii="Arial" w:hAnsi="Arial" w:cs="Arial"/>
          <w:sz w:val="24"/>
          <w:szCs w:val="24"/>
        </w:rPr>
      </w:pPr>
    </w:p>
    <w:p w14:paraId="718E5D88" w14:textId="567624D0" w:rsidR="005877DB" w:rsidRDefault="005877DB" w:rsidP="000F2454">
      <w:pPr>
        <w:pStyle w:val="Sinespaciado"/>
        <w:jc w:val="both"/>
        <w:rPr>
          <w:rFonts w:ascii="Arial" w:hAnsi="Arial" w:cs="Arial"/>
          <w:sz w:val="24"/>
          <w:szCs w:val="24"/>
        </w:rPr>
      </w:pPr>
      <w:r>
        <w:rPr>
          <w:rFonts w:ascii="Arial" w:hAnsi="Arial" w:cs="Arial"/>
          <w:sz w:val="24"/>
          <w:szCs w:val="24"/>
        </w:rPr>
        <w:t xml:space="preserve">Trabajo previo para regularización de colonias: </w:t>
      </w:r>
    </w:p>
    <w:p w14:paraId="545BDF2F" w14:textId="33DE4874" w:rsidR="005877DB" w:rsidRDefault="005877DB" w:rsidP="000F2454">
      <w:pPr>
        <w:pStyle w:val="Sinespaciado"/>
        <w:jc w:val="both"/>
        <w:rPr>
          <w:rFonts w:ascii="Arial" w:hAnsi="Arial" w:cs="Arial"/>
          <w:sz w:val="24"/>
          <w:szCs w:val="24"/>
        </w:rPr>
      </w:pPr>
      <w:r w:rsidRPr="005877DB">
        <w:rPr>
          <w:rFonts w:ascii="Arial" w:hAnsi="Arial" w:cs="Arial"/>
          <w:b/>
          <w:bCs/>
          <w:sz w:val="24"/>
          <w:szCs w:val="24"/>
        </w:rPr>
        <w:t xml:space="preserve">6 </w:t>
      </w:r>
      <w:r>
        <w:rPr>
          <w:rFonts w:ascii="Arial" w:hAnsi="Arial" w:cs="Arial"/>
          <w:sz w:val="24"/>
          <w:szCs w:val="24"/>
        </w:rPr>
        <w:t xml:space="preserve">visitas de reconocimiento y levantamientos topográficos </w:t>
      </w:r>
    </w:p>
    <w:p w14:paraId="1A520526" w14:textId="363D3230" w:rsidR="00C94A25" w:rsidRDefault="005877DB" w:rsidP="000F2454">
      <w:pPr>
        <w:pStyle w:val="Sinespaciado"/>
        <w:jc w:val="both"/>
        <w:rPr>
          <w:rFonts w:ascii="Arial" w:hAnsi="Arial" w:cs="Arial"/>
          <w:sz w:val="24"/>
          <w:szCs w:val="24"/>
        </w:rPr>
      </w:pPr>
      <w:r w:rsidRPr="005877DB">
        <w:rPr>
          <w:rFonts w:ascii="Arial" w:hAnsi="Arial" w:cs="Arial"/>
          <w:b/>
          <w:bCs/>
          <w:sz w:val="24"/>
          <w:szCs w:val="24"/>
        </w:rPr>
        <w:t>3</w:t>
      </w:r>
      <w:r>
        <w:rPr>
          <w:rFonts w:ascii="Arial" w:hAnsi="Arial" w:cs="Arial"/>
          <w:sz w:val="24"/>
          <w:szCs w:val="24"/>
        </w:rPr>
        <w:t xml:space="preserve"> subdivisiones concretadas </w:t>
      </w:r>
    </w:p>
    <w:p w14:paraId="7C48ECA9" w14:textId="77777777" w:rsidR="00442BD2" w:rsidRDefault="00442BD2" w:rsidP="000F2454">
      <w:pPr>
        <w:pStyle w:val="Sinespaciado"/>
        <w:jc w:val="both"/>
        <w:rPr>
          <w:rFonts w:ascii="Arial" w:hAnsi="Arial" w:cs="Arial"/>
          <w:sz w:val="24"/>
          <w:szCs w:val="24"/>
        </w:rPr>
      </w:pPr>
    </w:p>
    <w:p w14:paraId="295AA142" w14:textId="4684AD3F" w:rsidR="00442BD2" w:rsidRDefault="00442BD2" w:rsidP="000F2454">
      <w:pPr>
        <w:pStyle w:val="Sinespaciado"/>
        <w:jc w:val="both"/>
        <w:rPr>
          <w:rFonts w:ascii="Arial" w:hAnsi="Arial" w:cs="Arial"/>
          <w:sz w:val="24"/>
          <w:szCs w:val="24"/>
        </w:rPr>
      </w:pPr>
      <w:r>
        <w:rPr>
          <w:rFonts w:ascii="Arial" w:hAnsi="Arial" w:cs="Arial"/>
          <w:sz w:val="24"/>
          <w:szCs w:val="24"/>
        </w:rPr>
        <w:t xml:space="preserve">Obras en colonias: Riviera 1, 2 y Real del Bosque: </w:t>
      </w:r>
    </w:p>
    <w:p w14:paraId="1B8DADE9" w14:textId="1C7EAE15" w:rsidR="00442BD2" w:rsidRDefault="00442BD2" w:rsidP="000F2454">
      <w:pPr>
        <w:pStyle w:val="Sinespaciado"/>
        <w:jc w:val="both"/>
        <w:rPr>
          <w:rFonts w:ascii="Arial" w:hAnsi="Arial" w:cs="Arial"/>
          <w:sz w:val="24"/>
          <w:szCs w:val="24"/>
        </w:rPr>
      </w:pPr>
      <w:r w:rsidRPr="00262F55">
        <w:rPr>
          <w:rFonts w:ascii="Arial" w:hAnsi="Arial" w:cs="Arial"/>
          <w:b/>
          <w:bCs/>
          <w:sz w:val="24"/>
          <w:szCs w:val="24"/>
        </w:rPr>
        <w:t>20,800.91</w:t>
      </w:r>
      <w:r>
        <w:rPr>
          <w:rFonts w:ascii="Arial" w:hAnsi="Arial" w:cs="Arial"/>
          <w:sz w:val="24"/>
          <w:szCs w:val="24"/>
        </w:rPr>
        <w:t xml:space="preserve"> metros cuadrados de pavimento asfáltico</w:t>
      </w:r>
    </w:p>
    <w:p w14:paraId="68424348" w14:textId="07CA8DCC" w:rsidR="00442BD2" w:rsidRDefault="00442BD2" w:rsidP="000F2454">
      <w:pPr>
        <w:pStyle w:val="Sinespaciado"/>
        <w:jc w:val="both"/>
        <w:rPr>
          <w:rFonts w:ascii="Arial" w:hAnsi="Arial" w:cs="Arial"/>
          <w:sz w:val="24"/>
          <w:szCs w:val="24"/>
        </w:rPr>
      </w:pPr>
      <w:r w:rsidRPr="00262F55">
        <w:rPr>
          <w:rFonts w:ascii="Arial" w:hAnsi="Arial" w:cs="Arial"/>
          <w:b/>
          <w:bCs/>
          <w:sz w:val="24"/>
          <w:szCs w:val="24"/>
        </w:rPr>
        <w:t>11,315.21</w:t>
      </w:r>
      <w:r>
        <w:rPr>
          <w:rFonts w:ascii="Arial" w:hAnsi="Arial" w:cs="Arial"/>
          <w:sz w:val="24"/>
          <w:szCs w:val="24"/>
        </w:rPr>
        <w:t xml:space="preserve"> metros cuadrados de banquetas</w:t>
      </w:r>
    </w:p>
    <w:p w14:paraId="0C9E02A7" w14:textId="1F179F2D" w:rsidR="00442BD2" w:rsidRDefault="00442BD2" w:rsidP="000F2454">
      <w:pPr>
        <w:pStyle w:val="Sinespaciado"/>
        <w:jc w:val="both"/>
        <w:rPr>
          <w:rFonts w:ascii="Arial" w:hAnsi="Arial" w:cs="Arial"/>
          <w:sz w:val="24"/>
          <w:szCs w:val="24"/>
        </w:rPr>
      </w:pPr>
      <w:r w:rsidRPr="00262F55">
        <w:rPr>
          <w:rFonts w:ascii="Arial" w:hAnsi="Arial" w:cs="Arial"/>
          <w:b/>
          <w:bCs/>
          <w:sz w:val="24"/>
          <w:szCs w:val="24"/>
        </w:rPr>
        <w:t>7,437.97</w:t>
      </w:r>
      <w:r>
        <w:rPr>
          <w:rFonts w:ascii="Arial" w:hAnsi="Arial" w:cs="Arial"/>
          <w:sz w:val="24"/>
          <w:szCs w:val="24"/>
        </w:rPr>
        <w:t xml:space="preserve"> metros lineales de guarniciones </w:t>
      </w:r>
    </w:p>
    <w:p w14:paraId="0DA43FBC" w14:textId="64004A4E" w:rsidR="00262F55" w:rsidRDefault="00262F55" w:rsidP="000F2454">
      <w:pPr>
        <w:pStyle w:val="Sinespaciado"/>
        <w:jc w:val="both"/>
        <w:rPr>
          <w:rFonts w:ascii="Arial" w:hAnsi="Arial" w:cs="Arial"/>
          <w:sz w:val="24"/>
          <w:szCs w:val="24"/>
        </w:rPr>
      </w:pPr>
      <w:r w:rsidRPr="00262F55">
        <w:rPr>
          <w:rFonts w:ascii="Arial" w:hAnsi="Arial" w:cs="Arial"/>
          <w:b/>
          <w:bCs/>
          <w:sz w:val="24"/>
          <w:szCs w:val="24"/>
        </w:rPr>
        <w:lastRenderedPageBreak/>
        <w:t>6,678.76</w:t>
      </w:r>
      <w:r>
        <w:rPr>
          <w:rFonts w:ascii="Arial" w:hAnsi="Arial" w:cs="Arial"/>
          <w:sz w:val="24"/>
          <w:szCs w:val="24"/>
        </w:rPr>
        <w:t xml:space="preserve"> metros lineales de señalética horizontal </w:t>
      </w:r>
    </w:p>
    <w:p w14:paraId="4BA6DB52" w14:textId="352EF421" w:rsidR="00262F55" w:rsidRDefault="00262F55" w:rsidP="000F2454">
      <w:pPr>
        <w:pStyle w:val="Sinespaciado"/>
        <w:jc w:val="both"/>
        <w:rPr>
          <w:rFonts w:ascii="Arial" w:hAnsi="Arial" w:cs="Arial"/>
          <w:sz w:val="24"/>
          <w:szCs w:val="24"/>
        </w:rPr>
      </w:pPr>
      <w:r w:rsidRPr="00262F55">
        <w:rPr>
          <w:rFonts w:ascii="Arial" w:hAnsi="Arial" w:cs="Arial"/>
          <w:b/>
          <w:bCs/>
          <w:sz w:val="24"/>
          <w:szCs w:val="24"/>
        </w:rPr>
        <w:t>525.07</w:t>
      </w:r>
      <w:r>
        <w:rPr>
          <w:rFonts w:ascii="Arial" w:hAnsi="Arial" w:cs="Arial"/>
          <w:sz w:val="24"/>
          <w:szCs w:val="24"/>
        </w:rPr>
        <w:t xml:space="preserve"> metros cuadrados de pavimento de concreto hidráulico</w:t>
      </w:r>
    </w:p>
    <w:p w14:paraId="2653460C" w14:textId="0232ED92" w:rsidR="00442BD2" w:rsidRPr="000F2454" w:rsidRDefault="00442BD2" w:rsidP="000F2454">
      <w:pPr>
        <w:pStyle w:val="Sinespaciado"/>
        <w:jc w:val="both"/>
        <w:rPr>
          <w:rFonts w:ascii="Arial" w:hAnsi="Arial" w:cs="Arial"/>
          <w:sz w:val="24"/>
          <w:szCs w:val="24"/>
        </w:rPr>
      </w:pPr>
      <w:r w:rsidRPr="00262F55">
        <w:rPr>
          <w:rFonts w:ascii="Arial" w:hAnsi="Arial" w:cs="Arial"/>
          <w:b/>
          <w:bCs/>
          <w:sz w:val="24"/>
          <w:szCs w:val="24"/>
        </w:rPr>
        <w:t xml:space="preserve">22 </w:t>
      </w:r>
      <w:r>
        <w:rPr>
          <w:rFonts w:ascii="Arial" w:hAnsi="Arial" w:cs="Arial"/>
          <w:sz w:val="24"/>
          <w:szCs w:val="24"/>
        </w:rPr>
        <w:t xml:space="preserve">pozos de absorción </w:t>
      </w:r>
    </w:p>
    <w:sectPr w:rsidR="00442BD2" w:rsidRPr="000F245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E997" w14:textId="77777777" w:rsidR="00555966" w:rsidRDefault="00555966" w:rsidP="0092028B">
      <w:r>
        <w:separator/>
      </w:r>
    </w:p>
  </w:endnote>
  <w:endnote w:type="continuationSeparator" w:id="0">
    <w:p w14:paraId="221E291A" w14:textId="77777777" w:rsidR="00555966" w:rsidRDefault="005559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B0F8" w14:textId="77777777" w:rsidR="00555966" w:rsidRDefault="00555966" w:rsidP="0092028B">
      <w:r>
        <w:separator/>
      </w:r>
    </w:p>
  </w:footnote>
  <w:footnote w:type="continuationSeparator" w:id="0">
    <w:p w14:paraId="6290F4FD" w14:textId="77777777" w:rsidR="00555966" w:rsidRDefault="005559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DF1FBA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32F9F">
                            <w:rPr>
                              <w:rFonts w:cstheme="minorHAnsi"/>
                              <w:b/>
                              <w:bCs/>
                              <w:lang w:val="es-ES"/>
                            </w:rPr>
                            <w:t>13</w:t>
                          </w:r>
                          <w:r w:rsidR="00774445">
                            <w:rPr>
                              <w:rFonts w:cstheme="minorHAnsi"/>
                              <w:b/>
                              <w:bCs/>
                              <w:lang w:val="es-ES"/>
                            </w:rPr>
                            <w:t>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DF1FBA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32F9F">
                      <w:rPr>
                        <w:rFonts w:cstheme="minorHAnsi"/>
                        <w:b/>
                        <w:bCs/>
                        <w:lang w:val="es-ES"/>
                      </w:rPr>
                      <w:t>13</w:t>
                    </w:r>
                    <w:r w:rsidR="00774445">
                      <w:rPr>
                        <w:rFonts w:cstheme="minorHAnsi"/>
                        <w:b/>
                        <w:bCs/>
                        <w:lang w:val="es-ES"/>
                      </w:rPr>
                      <w:t>92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3E9"/>
    <w:multiLevelType w:val="hybridMultilevel"/>
    <w:tmpl w:val="EE105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384462"/>
    <w:multiLevelType w:val="hybridMultilevel"/>
    <w:tmpl w:val="5A781D3A"/>
    <w:lvl w:ilvl="0" w:tplc="071CFC5E">
      <w:start w:val="33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7F0216"/>
    <w:multiLevelType w:val="hybridMultilevel"/>
    <w:tmpl w:val="7DF48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A310CC"/>
    <w:multiLevelType w:val="hybridMultilevel"/>
    <w:tmpl w:val="76ECBC24"/>
    <w:lvl w:ilvl="0" w:tplc="127EB3A0">
      <w:start w:val="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0417524">
    <w:abstractNumId w:val="11"/>
  </w:num>
  <w:num w:numId="2" w16cid:durableId="485166462">
    <w:abstractNumId w:val="17"/>
  </w:num>
  <w:num w:numId="3" w16cid:durableId="1431120539">
    <w:abstractNumId w:val="4"/>
  </w:num>
  <w:num w:numId="4" w16cid:durableId="114103192">
    <w:abstractNumId w:val="13"/>
  </w:num>
  <w:num w:numId="5" w16cid:durableId="1439564257">
    <w:abstractNumId w:val="14"/>
  </w:num>
  <w:num w:numId="6" w16cid:durableId="922881801">
    <w:abstractNumId w:val="1"/>
  </w:num>
  <w:num w:numId="7" w16cid:durableId="84887104">
    <w:abstractNumId w:val="18"/>
  </w:num>
  <w:num w:numId="8" w16cid:durableId="1294867703">
    <w:abstractNumId w:val="10"/>
  </w:num>
  <w:num w:numId="9" w16cid:durableId="1143624556">
    <w:abstractNumId w:val="8"/>
  </w:num>
  <w:num w:numId="10" w16cid:durableId="1347899298">
    <w:abstractNumId w:val="3"/>
  </w:num>
  <w:num w:numId="11" w16cid:durableId="351688446">
    <w:abstractNumId w:val="9"/>
  </w:num>
  <w:num w:numId="12" w16cid:durableId="702824917">
    <w:abstractNumId w:val="2"/>
  </w:num>
  <w:num w:numId="13" w16cid:durableId="1469933484">
    <w:abstractNumId w:val="15"/>
  </w:num>
  <w:num w:numId="14" w16cid:durableId="373702838">
    <w:abstractNumId w:val="7"/>
  </w:num>
  <w:num w:numId="15" w16cid:durableId="870531650">
    <w:abstractNumId w:val="5"/>
  </w:num>
  <w:num w:numId="16" w16cid:durableId="426509604">
    <w:abstractNumId w:val="0"/>
  </w:num>
  <w:num w:numId="17" w16cid:durableId="2132088681">
    <w:abstractNumId w:val="12"/>
  </w:num>
  <w:num w:numId="18" w16cid:durableId="207573897">
    <w:abstractNumId w:val="6"/>
  </w:num>
  <w:num w:numId="19" w16cid:durableId="13658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27CF8"/>
    <w:rsid w:val="0005079F"/>
    <w:rsid w:val="00064EFD"/>
    <w:rsid w:val="00097DDE"/>
    <w:rsid w:val="000B62FF"/>
    <w:rsid w:val="000B7D0D"/>
    <w:rsid w:val="000C25FB"/>
    <w:rsid w:val="000E1CB1"/>
    <w:rsid w:val="000E6573"/>
    <w:rsid w:val="000F05EF"/>
    <w:rsid w:val="000F2454"/>
    <w:rsid w:val="000F46AB"/>
    <w:rsid w:val="00111154"/>
    <w:rsid w:val="00111F21"/>
    <w:rsid w:val="00121744"/>
    <w:rsid w:val="00122490"/>
    <w:rsid w:val="001251F8"/>
    <w:rsid w:val="001262EF"/>
    <w:rsid w:val="0014199E"/>
    <w:rsid w:val="00161889"/>
    <w:rsid w:val="001752E4"/>
    <w:rsid w:val="0018486D"/>
    <w:rsid w:val="001A6A25"/>
    <w:rsid w:val="001A6B74"/>
    <w:rsid w:val="001B55CD"/>
    <w:rsid w:val="001C794B"/>
    <w:rsid w:val="002103CD"/>
    <w:rsid w:val="002579B6"/>
    <w:rsid w:val="00262F55"/>
    <w:rsid w:val="00270158"/>
    <w:rsid w:val="0027105C"/>
    <w:rsid w:val="0027769B"/>
    <w:rsid w:val="0029683D"/>
    <w:rsid w:val="002A38C5"/>
    <w:rsid w:val="002A39F3"/>
    <w:rsid w:val="002A5B4E"/>
    <w:rsid w:val="002B1033"/>
    <w:rsid w:val="002E72D1"/>
    <w:rsid w:val="002F0A83"/>
    <w:rsid w:val="00300540"/>
    <w:rsid w:val="00301C48"/>
    <w:rsid w:val="00325D4F"/>
    <w:rsid w:val="003317C0"/>
    <w:rsid w:val="003319CB"/>
    <w:rsid w:val="003425A3"/>
    <w:rsid w:val="003425F7"/>
    <w:rsid w:val="00342E47"/>
    <w:rsid w:val="00356271"/>
    <w:rsid w:val="003576E5"/>
    <w:rsid w:val="00380249"/>
    <w:rsid w:val="00391D3E"/>
    <w:rsid w:val="00396B13"/>
    <w:rsid w:val="003A13AF"/>
    <w:rsid w:val="003C0004"/>
    <w:rsid w:val="003E64E6"/>
    <w:rsid w:val="00403535"/>
    <w:rsid w:val="00442BD2"/>
    <w:rsid w:val="004433C5"/>
    <w:rsid w:val="00447B31"/>
    <w:rsid w:val="004501AE"/>
    <w:rsid w:val="00454EB7"/>
    <w:rsid w:val="00461801"/>
    <w:rsid w:val="00467C35"/>
    <w:rsid w:val="004745BD"/>
    <w:rsid w:val="00485C06"/>
    <w:rsid w:val="00492EA5"/>
    <w:rsid w:val="004957A0"/>
    <w:rsid w:val="00496F14"/>
    <w:rsid w:val="004A519D"/>
    <w:rsid w:val="004B1B96"/>
    <w:rsid w:val="004C74BC"/>
    <w:rsid w:val="004D6C77"/>
    <w:rsid w:val="004E17AC"/>
    <w:rsid w:val="00500033"/>
    <w:rsid w:val="00500F50"/>
    <w:rsid w:val="00512C37"/>
    <w:rsid w:val="005470F9"/>
    <w:rsid w:val="00555966"/>
    <w:rsid w:val="00562395"/>
    <w:rsid w:val="005877DB"/>
    <w:rsid w:val="00597C50"/>
    <w:rsid w:val="005A7401"/>
    <w:rsid w:val="005F66A8"/>
    <w:rsid w:val="00622AB9"/>
    <w:rsid w:val="00626EC4"/>
    <w:rsid w:val="00627BB8"/>
    <w:rsid w:val="00634D39"/>
    <w:rsid w:val="0063616E"/>
    <w:rsid w:val="0065406D"/>
    <w:rsid w:val="00660058"/>
    <w:rsid w:val="0066440A"/>
    <w:rsid w:val="00673266"/>
    <w:rsid w:val="0067627D"/>
    <w:rsid w:val="00681C6F"/>
    <w:rsid w:val="006855A8"/>
    <w:rsid w:val="0068586F"/>
    <w:rsid w:val="00687F90"/>
    <w:rsid w:val="0069337E"/>
    <w:rsid w:val="006960A5"/>
    <w:rsid w:val="006A1CAC"/>
    <w:rsid w:val="006F0C0F"/>
    <w:rsid w:val="006F54F3"/>
    <w:rsid w:val="006F5FFC"/>
    <w:rsid w:val="00700E25"/>
    <w:rsid w:val="0070322A"/>
    <w:rsid w:val="00705443"/>
    <w:rsid w:val="00714BC8"/>
    <w:rsid w:val="00725BC1"/>
    <w:rsid w:val="00727F70"/>
    <w:rsid w:val="00744B32"/>
    <w:rsid w:val="00751B55"/>
    <w:rsid w:val="00757875"/>
    <w:rsid w:val="00767BEB"/>
    <w:rsid w:val="0077005A"/>
    <w:rsid w:val="00771DF7"/>
    <w:rsid w:val="00774445"/>
    <w:rsid w:val="007B128D"/>
    <w:rsid w:val="007B2D58"/>
    <w:rsid w:val="007C5803"/>
    <w:rsid w:val="007E0B4C"/>
    <w:rsid w:val="007E6108"/>
    <w:rsid w:val="007F3DEC"/>
    <w:rsid w:val="00806D14"/>
    <w:rsid w:val="00822E90"/>
    <w:rsid w:val="00832F9F"/>
    <w:rsid w:val="0083588F"/>
    <w:rsid w:val="00835CA4"/>
    <w:rsid w:val="00873D72"/>
    <w:rsid w:val="008771C3"/>
    <w:rsid w:val="008814D1"/>
    <w:rsid w:val="008847BC"/>
    <w:rsid w:val="0089057B"/>
    <w:rsid w:val="00893676"/>
    <w:rsid w:val="008A3EC0"/>
    <w:rsid w:val="008A4361"/>
    <w:rsid w:val="008C2A8A"/>
    <w:rsid w:val="008C2F4E"/>
    <w:rsid w:val="008C4317"/>
    <w:rsid w:val="008D0E55"/>
    <w:rsid w:val="008F6697"/>
    <w:rsid w:val="008F7147"/>
    <w:rsid w:val="009126BF"/>
    <w:rsid w:val="0091641D"/>
    <w:rsid w:val="0092028B"/>
    <w:rsid w:val="0092643C"/>
    <w:rsid w:val="00926E32"/>
    <w:rsid w:val="00930080"/>
    <w:rsid w:val="00932E78"/>
    <w:rsid w:val="0094474D"/>
    <w:rsid w:val="00973B6A"/>
    <w:rsid w:val="00985109"/>
    <w:rsid w:val="009A1CCF"/>
    <w:rsid w:val="009A52E3"/>
    <w:rsid w:val="009A6D07"/>
    <w:rsid w:val="009A7089"/>
    <w:rsid w:val="009B6027"/>
    <w:rsid w:val="009C0DC7"/>
    <w:rsid w:val="009C2071"/>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7D5"/>
    <w:rsid w:val="00A5698C"/>
    <w:rsid w:val="00A62F38"/>
    <w:rsid w:val="00A66BD1"/>
    <w:rsid w:val="00A8023E"/>
    <w:rsid w:val="00A82598"/>
    <w:rsid w:val="00A93306"/>
    <w:rsid w:val="00A96204"/>
    <w:rsid w:val="00AA45D3"/>
    <w:rsid w:val="00AC6469"/>
    <w:rsid w:val="00AC7056"/>
    <w:rsid w:val="00AC7FCB"/>
    <w:rsid w:val="00AE35FF"/>
    <w:rsid w:val="00AE3C07"/>
    <w:rsid w:val="00B00A61"/>
    <w:rsid w:val="00B060C6"/>
    <w:rsid w:val="00B20549"/>
    <w:rsid w:val="00B228E8"/>
    <w:rsid w:val="00B26FD5"/>
    <w:rsid w:val="00B401A5"/>
    <w:rsid w:val="00B446D9"/>
    <w:rsid w:val="00B606AE"/>
    <w:rsid w:val="00B6525B"/>
    <w:rsid w:val="00BA3047"/>
    <w:rsid w:val="00BB3585"/>
    <w:rsid w:val="00BD5728"/>
    <w:rsid w:val="00BE5055"/>
    <w:rsid w:val="00BF58D7"/>
    <w:rsid w:val="00BF5CCF"/>
    <w:rsid w:val="00C03D3D"/>
    <w:rsid w:val="00C056D1"/>
    <w:rsid w:val="00C36C45"/>
    <w:rsid w:val="00C536F9"/>
    <w:rsid w:val="00C63EA2"/>
    <w:rsid w:val="00C71425"/>
    <w:rsid w:val="00C948AD"/>
    <w:rsid w:val="00C94A25"/>
    <w:rsid w:val="00CA25E9"/>
    <w:rsid w:val="00CA5A4E"/>
    <w:rsid w:val="00CA7A1F"/>
    <w:rsid w:val="00CB2A24"/>
    <w:rsid w:val="00CC2740"/>
    <w:rsid w:val="00D05212"/>
    <w:rsid w:val="00D05AE1"/>
    <w:rsid w:val="00D15BB7"/>
    <w:rsid w:val="00D21BEA"/>
    <w:rsid w:val="00D23899"/>
    <w:rsid w:val="00D301AB"/>
    <w:rsid w:val="00D66065"/>
    <w:rsid w:val="00D7363D"/>
    <w:rsid w:val="00D77345"/>
    <w:rsid w:val="00D80EDE"/>
    <w:rsid w:val="00DA676F"/>
    <w:rsid w:val="00DC529F"/>
    <w:rsid w:val="00DC73C2"/>
    <w:rsid w:val="00DE147F"/>
    <w:rsid w:val="00E00172"/>
    <w:rsid w:val="00E21F2E"/>
    <w:rsid w:val="00E41510"/>
    <w:rsid w:val="00E443CA"/>
    <w:rsid w:val="00E44BFE"/>
    <w:rsid w:val="00E46779"/>
    <w:rsid w:val="00E83BD8"/>
    <w:rsid w:val="00E853A9"/>
    <w:rsid w:val="00E9006E"/>
    <w:rsid w:val="00E90C7C"/>
    <w:rsid w:val="00E9540E"/>
    <w:rsid w:val="00EA339E"/>
    <w:rsid w:val="00EC7830"/>
    <w:rsid w:val="00EC7BE5"/>
    <w:rsid w:val="00ED16A2"/>
    <w:rsid w:val="00ED4023"/>
    <w:rsid w:val="00ED7331"/>
    <w:rsid w:val="00EE47E2"/>
    <w:rsid w:val="00F1302A"/>
    <w:rsid w:val="00F313EE"/>
    <w:rsid w:val="00F420C5"/>
    <w:rsid w:val="00F55536"/>
    <w:rsid w:val="00F8043A"/>
    <w:rsid w:val="00F812A6"/>
    <w:rsid w:val="00F815C9"/>
    <w:rsid w:val="00F85588"/>
    <w:rsid w:val="00F91E8B"/>
    <w:rsid w:val="00FA2597"/>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2EC02E"/>
  <w15:docId w15:val="{8F2D786D-6C77-47AE-AFC0-D3364E84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707</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22</cp:revision>
  <dcterms:created xsi:type="dcterms:W3CDTF">2025-08-26T14:13:00Z</dcterms:created>
  <dcterms:modified xsi:type="dcterms:W3CDTF">2025-09-10T19:25:00Z</dcterms:modified>
</cp:coreProperties>
</file>